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E4A" w:rsidRDefault="00731E4A">
      <w:pPr>
        <w:spacing w:after="0"/>
        <w:ind w:left="120"/>
      </w:pPr>
      <w:bookmarkStart w:id="0" w:name="block-41891358"/>
    </w:p>
    <w:p w:rsidR="00731E4A" w:rsidRDefault="006549DF">
      <w:pPr>
        <w:sectPr w:rsidR="00731E4A">
          <w:pgSz w:w="11906" w:h="16383"/>
          <w:pgMar w:top="1134" w:right="850" w:bottom="1134" w:left="1701" w:header="720" w:footer="720" w:gutter="0"/>
          <w:cols w:space="720"/>
        </w:sectPr>
      </w:pPr>
      <w:r w:rsidRPr="006549DF">
        <w:rPr>
          <w:noProof/>
          <w:lang w:val="ru-RU" w:eastAsia="ru-RU"/>
        </w:rPr>
        <w:drawing>
          <wp:inline distT="0" distB="0" distL="0" distR="0">
            <wp:extent cx="5940425" cy="8400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4A" w:rsidRPr="006B3D43" w:rsidRDefault="00015626">
      <w:pPr>
        <w:spacing w:after="0" w:line="264" w:lineRule="auto"/>
        <w:ind w:left="120"/>
        <w:jc w:val="both"/>
        <w:rPr>
          <w:lang w:val="ru-RU"/>
        </w:rPr>
      </w:pPr>
      <w:bookmarkStart w:id="1" w:name="block-41891359"/>
      <w:bookmarkEnd w:id="0"/>
      <w:r w:rsidRPr="006B3D4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31E4A" w:rsidRPr="006B3D43" w:rsidRDefault="00731E4A">
      <w:pPr>
        <w:spacing w:after="0" w:line="264" w:lineRule="auto"/>
        <w:ind w:left="120"/>
        <w:jc w:val="both"/>
        <w:rPr>
          <w:lang w:val="ru-RU"/>
        </w:rPr>
      </w:pP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 xml:space="preserve"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 xml:space="preserve">Программа по географии отражает основные требования ФГОС ООО к личностным, </w:t>
      </w:r>
      <w:proofErr w:type="spellStart"/>
      <w:r w:rsidRPr="006B3D43"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 w:rsidRPr="006B3D43">
        <w:rPr>
          <w:rFonts w:ascii="Times New Roman" w:hAnsi="Times New Roman"/>
          <w:color w:val="000000"/>
          <w:sz w:val="28"/>
          <w:lang w:val="ru-RU"/>
        </w:rPr>
        <w:t xml:space="preserve"> и предметным результатам освоения образовательных программ.</w:t>
      </w:r>
    </w:p>
    <w:p w:rsidR="00731E4A" w:rsidRPr="006B3D43" w:rsidRDefault="00015626">
      <w:pPr>
        <w:spacing w:after="0" w:line="264" w:lineRule="auto"/>
        <w:ind w:left="12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 xml:space="preserve">Программа по географии даёт представление о целях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межпредметных и </w:t>
      </w:r>
      <w:proofErr w:type="spellStart"/>
      <w:r w:rsidRPr="006B3D43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6B3D43"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731E4A" w:rsidRPr="006B3D43" w:rsidRDefault="00731E4A">
      <w:pPr>
        <w:spacing w:after="0" w:line="264" w:lineRule="auto"/>
        <w:ind w:left="120"/>
        <w:jc w:val="both"/>
        <w:rPr>
          <w:lang w:val="ru-RU"/>
        </w:rPr>
      </w:pPr>
    </w:p>
    <w:p w:rsidR="00731E4A" w:rsidRPr="006B3D43" w:rsidRDefault="00015626">
      <w:pPr>
        <w:spacing w:after="0" w:line="264" w:lineRule="auto"/>
        <w:ind w:left="12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«ГЕОГРАФИЯ»</w:t>
      </w:r>
    </w:p>
    <w:p w:rsidR="00731E4A" w:rsidRPr="006B3D43" w:rsidRDefault="00731E4A">
      <w:pPr>
        <w:spacing w:after="0" w:line="264" w:lineRule="auto"/>
        <w:ind w:left="120"/>
        <w:jc w:val="both"/>
        <w:rPr>
          <w:lang w:val="ru-RU"/>
        </w:rPr>
      </w:pP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География в основной школе — предмет, формирующий у обучающихся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Содержание курса географии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 w:rsidR="00731E4A" w:rsidRPr="006B3D43" w:rsidRDefault="00731E4A">
      <w:pPr>
        <w:spacing w:after="0" w:line="264" w:lineRule="auto"/>
        <w:ind w:left="120"/>
        <w:jc w:val="both"/>
        <w:rPr>
          <w:lang w:val="ru-RU"/>
        </w:rPr>
      </w:pPr>
    </w:p>
    <w:p w:rsidR="00731E4A" w:rsidRPr="006B3D43" w:rsidRDefault="00015626">
      <w:pPr>
        <w:spacing w:after="0" w:line="264" w:lineRule="auto"/>
        <w:ind w:left="12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ЦЕЛИ ИЗУЧЕНИЯ </w:t>
      </w:r>
      <w:r w:rsidRPr="006B3D43">
        <w:rPr>
          <w:rFonts w:ascii="Times New Roman" w:hAnsi="Times New Roman"/>
          <w:b/>
          <w:color w:val="333333"/>
          <w:sz w:val="28"/>
          <w:lang w:val="ru-RU"/>
        </w:rPr>
        <w:t>УЧЕБНОГО ПРЕДМЕТА</w:t>
      </w:r>
      <w:r w:rsidRPr="006B3D43">
        <w:rPr>
          <w:rFonts w:ascii="Times New Roman" w:hAnsi="Times New Roman"/>
          <w:b/>
          <w:color w:val="000000"/>
          <w:sz w:val="28"/>
          <w:lang w:val="ru-RU"/>
        </w:rPr>
        <w:t xml:space="preserve"> «ГЕОГРАФИЯ»</w:t>
      </w:r>
    </w:p>
    <w:p w:rsidR="00731E4A" w:rsidRPr="006B3D43" w:rsidRDefault="00731E4A">
      <w:pPr>
        <w:spacing w:after="0" w:line="264" w:lineRule="auto"/>
        <w:ind w:left="120"/>
        <w:jc w:val="both"/>
        <w:rPr>
          <w:lang w:val="ru-RU"/>
        </w:rPr>
      </w:pP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Изучение географии в общем образовании направлено на достижение следующих целей: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 xml:space="preserve">1) 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 xml:space="preserve">2)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 xml:space="preserve">3) воспитание экологической культуры, соответствующей современному уровню </w:t>
      </w:r>
      <w:proofErr w:type="spellStart"/>
      <w:r w:rsidRPr="006B3D43">
        <w:rPr>
          <w:rFonts w:ascii="Times New Roman" w:hAnsi="Times New Roman"/>
          <w:color w:val="000000"/>
          <w:sz w:val="28"/>
          <w:lang w:val="ru-RU"/>
        </w:rPr>
        <w:t>геоэкологического</w:t>
      </w:r>
      <w:proofErr w:type="spellEnd"/>
      <w:r w:rsidRPr="006B3D43">
        <w:rPr>
          <w:rFonts w:ascii="Times New Roman" w:hAnsi="Times New Roman"/>
          <w:color w:val="000000"/>
          <w:sz w:val="28"/>
          <w:lang w:val="ru-RU"/>
        </w:rPr>
        <w:t xml:space="preserve">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4) 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 xml:space="preserve">5) 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</w:t>
      </w:r>
      <w:proofErr w:type="spellStart"/>
      <w:r w:rsidRPr="006B3D43">
        <w:rPr>
          <w:rFonts w:ascii="Times New Roman" w:hAnsi="Times New Roman"/>
          <w:color w:val="000000"/>
          <w:sz w:val="28"/>
          <w:lang w:val="ru-RU"/>
        </w:rPr>
        <w:t>полиэтничном</w:t>
      </w:r>
      <w:proofErr w:type="spellEnd"/>
      <w:r w:rsidRPr="006B3D43">
        <w:rPr>
          <w:rFonts w:ascii="Times New Roman" w:hAnsi="Times New Roman"/>
          <w:color w:val="000000"/>
          <w:sz w:val="28"/>
          <w:lang w:val="ru-RU"/>
        </w:rPr>
        <w:t xml:space="preserve"> и многоконфессиональном мире; 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731E4A" w:rsidRPr="006B3D43" w:rsidRDefault="00731E4A">
      <w:pPr>
        <w:spacing w:after="0" w:line="264" w:lineRule="auto"/>
        <w:ind w:left="120"/>
        <w:jc w:val="both"/>
        <w:rPr>
          <w:lang w:val="ru-RU"/>
        </w:rPr>
      </w:pPr>
    </w:p>
    <w:p w:rsidR="00731E4A" w:rsidRPr="006B3D43" w:rsidRDefault="00015626">
      <w:pPr>
        <w:spacing w:after="0" w:line="264" w:lineRule="auto"/>
        <w:ind w:left="12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«ГЕОГРАФИЯ» В УЧЕБНОМ ПЛАНЕ</w:t>
      </w:r>
    </w:p>
    <w:p w:rsidR="00731E4A" w:rsidRPr="006B3D43" w:rsidRDefault="00731E4A">
      <w:pPr>
        <w:spacing w:after="0" w:line="264" w:lineRule="auto"/>
        <w:ind w:left="120"/>
        <w:jc w:val="both"/>
        <w:rPr>
          <w:lang w:val="ru-RU"/>
        </w:rPr>
      </w:pP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lastRenderedPageBreak/>
        <w:t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</w:p>
    <w:p w:rsidR="00731E4A" w:rsidRPr="006B3D43" w:rsidRDefault="00015626">
      <w:pPr>
        <w:spacing w:after="0" w:line="264" w:lineRule="auto"/>
        <w:ind w:left="12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Учебным планом на изучение географии отводится 272 часа: по одному часу в неделю в 5 и 6 классах и по 2 часа в 7, 8 и 9 классах.</w:t>
      </w:r>
    </w:p>
    <w:p w:rsidR="00731E4A" w:rsidRPr="006B3D43" w:rsidRDefault="00731E4A">
      <w:pPr>
        <w:rPr>
          <w:lang w:val="ru-RU"/>
        </w:rPr>
        <w:sectPr w:rsidR="00731E4A" w:rsidRPr="006B3D43">
          <w:pgSz w:w="11906" w:h="16383"/>
          <w:pgMar w:top="1134" w:right="850" w:bottom="1134" w:left="1701" w:header="720" w:footer="720" w:gutter="0"/>
          <w:cols w:space="720"/>
        </w:sectPr>
      </w:pPr>
    </w:p>
    <w:p w:rsidR="00731E4A" w:rsidRPr="006B3D43" w:rsidRDefault="00015626">
      <w:pPr>
        <w:spacing w:after="0" w:line="264" w:lineRule="auto"/>
        <w:ind w:left="120"/>
        <w:jc w:val="both"/>
        <w:rPr>
          <w:lang w:val="ru-RU"/>
        </w:rPr>
      </w:pPr>
      <w:bookmarkStart w:id="2" w:name="block-41891360"/>
      <w:bookmarkEnd w:id="1"/>
      <w:r w:rsidRPr="006B3D4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731E4A" w:rsidRPr="006B3D43" w:rsidRDefault="00731E4A">
      <w:pPr>
        <w:spacing w:after="0" w:line="264" w:lineRule="auto"/>
        <w:ind w:left="120"/>
        <w:jc w:val="both"/>
        <w:rPr>
          <w:lang w:val="ru-RU"/>
        </w:rPr>
      </w:pPr>
    </w:p>
    <w:p w:rsidR="00731E4A" w:rsidRPr="006549DF" w:rsidRDefault="00015626">
      <w:pPr>
        <w:spacing w:after="0" w:line="264" w:lineRule="auto"/>
        <w:ind w:left="120"/>
        <w:jc w:val="both"/>
        <w:rPr>
          <w:lang w:val="ru-RU"/>
        </w:rPr>
      </w:pPr>
      <w:r w:rsidRPr="006549D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31E4A" w:rsidRPr="006549DF" w:rsidRDefault="00731E4A">
      <w:pPr>
        <w:spacing w:after="0" w:line="264" w:lineRule="auto"/>
        <w:ind w:left="120"/>
        <w:jc w:val="both"/>
        <w:rPr>
          <w:lang w:val="ru-RU"/>
        </w:rPr>
      </w:pPr>
    </w:p>
    <w:p w:rsidR="00731E4A" w:rsidRPr="006B3D43" w:rsidRDefault="00015626">
      <w:pPr>
        <w:spacing w:after="0" w:line="264" w:lineRule="auto"/>
        <w:ind w:left="12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Раздел 1. Хозяйство России</w:t>
      </w:r>
    </w:p>
    <w:p w:rsidR="00731E4A" w:rsidRPr="006B3D43" w:rsidRDefault="00731E4A">
      <w:pPr>
        <w:spacing w:after="0" w:line="264" w:lineRule="auto"/>
        <w:ind w:left="120"/>
        <w:jc w:val="both"/>
        <w:rPr>
          <w:lang w:val="ru-RU"/>
        </w:rPr>
      </w:pP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 xml:space="preserve">Тема 1. Общая характеристика хозяйства России 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Состав хозяйства: важнейшие межотраслевые комплексы и отрасли. Отраслевая структура, функциональная и территориальная структуры хозяйства страны, факторы их формирования и развития. Группировка отраслей по их связи с природными ресурсами. Факторы производства. Экономико-географическое положение (ЭГП) России как фактор развития её хозяйства. ВВП и ВРП как показатели уровня развития страны и регионов. Экономические карты. Общие особенности географии хозяйства России: территории опережающего развития, основная зона хозяйственного освоения, Арктическая зона и зона Севера. «Стратегия пространственного развития Российской Федерации на период до 2025 года»: цели, задачи, приоритеты и направления пространственного развития страны. Субъекты Российской Федерации, выделяемые в «Стратегии пространственного развития Российской Федерации» как «геостратегические территории».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Производственный капитал. Распределение производственного капитала по территории страны. Условия и факторы размещения хозяйства.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333333"/>
          <w:sz w:val="28"/>
          <w:lang w:val="ru-RU"/>
        </w:rPr>
        <w:t>Практическая работа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333333"/>
          <w:sz w:val="28"/>
          <w:lang w:val="ru-RU"/>
        </w:rPr>
        <w:t>1. Определение влияния географического положения России на особенности отраслевой и территориальной структуры хозяйства.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Тема 2. Топливно-энергетический комплекс (ТЭК)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Состав, место и значение в хозяйстве. Нефтяная, газовая и угольная промышленность: география основных современных и перспективных районов добычи и переработки топливных ресурсов, систем трубопроводов. Место России в мировой добыче основных видов топливных ресурсов. Электроэнергетика. Место России в мировом производстве электроэнергии. Основные типы электростанций (атомные, тепловые, гидроэлектростанции, электростанции, использующие возобновляемые источники энергии (ВИЭ), их особенности и доля в производстве электроэнергии. Размещение крупнейших электростанций. Каскады ГЭС. Энергосистемы. Влияние ТЭК на окружающую среду. Основные положения «Энергетической стратегии России на период до 2035 года».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1. Анализ статистических и текстовых материалов с целью сравнения стоимости электроэнергии для населения России в различных регионах.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lastRenderedPageBreak/>
        <w:t>2. Сравнительная оценка возможностей для развития энергетики ВИЭ в отдельных регионах страны.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Тема 3. Металлургический комплекс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Состав, место и значение в хозяйстве. Место России в мировом производстве чёрных и цветных металлов. Особенности технологии производства чёрных и цветных металлов. Факторы размещения предприятий разных отраслей металлургического комплекса. География металлургии чёрных, лёгких и тяжёлых цветных металлов: основные районы и центры. Металлургические базы России. Влияние металлургии на окружающую среду. Основные положения «Стратегии развития чёрной и цветной металлургии России до 2030 года», утвержденной распоряжением Правительства Российской Федерации от 28 декабря 2022 г. №4260-р.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333333"/>
          <w:sz w:val="28"/>
          <w:lang w:val="ru-RU"/>
        </w:rPr>
        <w:t>Практическая работа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333333"/>
          <w:sz w:val="28"/>
          <w:lang w:val="ru-RU"/>
        </w:rPr>
        <w:t>1. Выявление факторов, влияющих на себестоимость производства предприятий металлургического комплекса в различных регионах страны (по выбору)".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Тема 4. Машиностроительный комплекс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 xml:space="preserve">Состав, место и значение в хозяйстве. Место России в мировом производстве машиностроительной продукции. Факторы размещения машиностроительных предприятий. География важнейших отраслей: основные районы и центры. Роль машиностроения в реализации целей политики </w:t>
      </w:r>
      <w:proofErr w:type="spellStart"/>
      <w:r w:rsidRPr="006B3D43">
        <w:rPr>
          <w:rFonts w:ascii="Times New Roman" w:hAnsi="Times New Roman"/>
          <w:color w:val="000000"/>
          <w:sz w:val="28"/>
          <w:lang w:val="ru-RU"/>
        </w:rPr>
        <w:t>импортозамещения</w:t>
      </w:r>
      <w:proofErr w:type="spellEnd"/>
      <w:r w:rsidRPr="006B3D43">
        <w:rPr>
          <w:rFonts w:ascii="Times New Roman" w:hAnsi="Times New Roman"/>
          <w:color w:val="000000"/>
          <w:sz w:val="28"/>
          <w:lang w:val="ru-RU"/>
        </w:rPr>
        <w:t>. Машиностроение и охрана окружающей среды, значение отрасли для создания экологически эффективного оборудования. Перспективы развития машиностроения России. Основные положения документов, определяющих стратегию развития отраслей машиностроительного комплекса.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1. Выявление факторов, повлиявших на размещение машиностроительного предприятия (по выбору) на основе анализа различных источников информации.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Тема 5. Химико-лесной комплекс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Химическая промышленность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 xml:space="preserve">Состав, место и значение в хозяйстве. Факторы размещения предприятий. Место России в мировом производстве химической продукции. География важнейших </w:t>
      </w:r>
      <w:proofErr w:type="spellStart"/>
      <w:r w:rsidRPr="006B3D43">
        <w:rPr>
          <w:rFonts w:ascii="Times New Roman" w:hAnsi="Times New Roman"/>
          <w:color w:val="000000"/>
          <w:sz w:val="28"/>
          <w:lang w:val="ru-RU"/>
        </w:rPr>
        <w:t>подотраслей</w:t>
      </w:r>
      <w:proofErr w:type="spellEnd"/>
      <w:r w:rsidRPr="006B3D43">
        <w:rPr>
          <w:rFonts w:ascii="Times New Roman" w:hAnsi="Times New Roman"/>
          <w:color w:val="000000"/>
          <w:sz w:val="28"/>
          <w:lang w:val="ru-RU"/>
        </w:rPr>
        <w:t>: основные районы и центры. Химическая промышленность и охрана окружающей среды. Основные положения «Стратегии развития химического и нефтехимического комплекса на период до 2030 года».</w:t>
      </w:r>
    </w:p>
    <w:p w:rsidR="00731E4A" w:rsidRPr="006549DF" w:rsidRDefault="00015626">
      <w:pPr>
        <w:spacing w:after="0" w:line="264" w:lineRule="auto"/>
        <w:ind w:firstLine="600"/>
        <w:jc w:val="both"/>
        <w:rPr>
          <w:lang w:val="ru-RU"/>
        </w:rPr>
      </w:pPr>
      <w:r w:rsidRPr="006549DF">
        <w:rPr>
          <w:rFonts w:ascii="Times New Roman" w:hAnsi="Times New Roman"/>
          <w:b/>
          <w:color w:val="000000"/>
          <w:sz w:val="28"/>
          <w:lang w:val="ru-RU"/>
        </w:rPr>
        <w:t>Лесопромышленный комплекс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lastRenderedPageBreak/>
        <w:t>Состав, место и значение в хозяйстве. Место России в мировом производстве продукции лесного комплекса. Лесозаготовительная, деревообрабатывающая и целлюлозно-бумажная промышленность. Факторы размещения предприятий. География важнейших отраслей: основные районы и лесоперерабатывающие комплексы.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Лесное хозяйство и окружающая среда. Проблемы и перспективы развития. Основные положения «Стратегии развития лесного комплекса Российской Федерации до 2030 года».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 xml:space="preserve">1. Анализ документов «Прогноз развития лесного сектора Российской Федерации до 2030 года» (Гл.1, 3 и 11) и «Стратегия развития лесного комплекса Российской Федерации до 2030 года» (Гл. </w:t>
      </w:r>
      <w:r>
        <w:rPr>
          <w:rFonts w:ascii="Times New Roman" w:hAnsi="Times New Roman"/>
          <w:color w:val="000000"/>
          <w:sz w:val="28"/>
        </w:rPr>
        <w:t>II</w:t>
      </w:r>
      <w:r w:rsidRPr="006B3D43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III</w:t>
      </w:r>
      <w:r w:rsidRPr="006B3D43">
        <w:rPr>
          <w:rFonts w:ascii="Times New Roman" w:hAnsi="Times New Roman"/>
          <w:color w:val="000000"/>
          <w:sz w:val="28"/>
          <w:lang w:val="ru-RU"/>
        </w:rPr>
        <w:t>, Приложения № 1 и № 18) с целью определения перспектив и проблем развития комплекса.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Тема 6. Агропромышленный комплекс (далее - АПК)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Состав, место и значение в экономике страны. Сельское хозяйство. Состав, место и значение в хозяйстве, отличия от других отраслей хозяйства. Земельные, почвенные и агроклиматические ресурсы. Сельскохозяйственные угодья, их площадь и структура. Растениеводство и животноводство: география основных отраслей. Сельское хозяйство и окружающая среда.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 xml:space="preserve">Пищевая промышленность. Состав, место и значение в хозяйстве. Факторы размещения предприятий. География важнейших отраслей: основные районы и центры. Пищевая промышленность и охрана окружающей среды. Лёгкая промышленность. Состав, место и значение в хозяйстве. Факторы размещения предприятий. География важнейших отраслей: основные районы и центры. Лёгкая промышленность и охрана окружающей среды. «Стратегия развития агропромышленного и </w:t>
      </w:r>
      <w:proofErr w:type="spellStart"/>
      <w:r w:rsidRPr="006B3D43">
        <w:rPr>
          <w:rFonts w:ascii="Times New Roman" w:hAnsi="Times New Roman"/>
          <w:color w:val="000000"/>
          <w:sz w:val="28"/>
          <w:lang w:val="ru-RU"/>
        </w:rPr>
        <w:t>рыбохозяйственного</w:t>
      </w:r>
      <w:proofErr w:type="spellEnd"/>
      <w:r w:rsidRPr="006B3D43">
        <w:rPr>
          <w:rFonts w:ascii="Times New Roman" w:hAnsi="Times New Roman"/>
          <w:color w:val="000000"/>
          <w:sz w:val="28"/>
          <w:lang w:val="ru-RU"/>
        </w:rPr>
        <w:t xml:space="preserve"> комплексов Российской Федерации на период до 2030 года». Особенности АПК своего края.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1. Определение влияния природных и социальных факторов на размещение отраслей АПК.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 xml:space="preserve">Тема 7. Инфраструктурный комплекс 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Состав: транспорт, информационная инфраструктура; сфера обслуживания, рекреационное хозяйство — место и значение в хозяйстве.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Транспорт и связь. Состав, место и значение в хозяйстве. Морской, внутренний водный, железнодорожный, автомобильный, воздушный и трубопроводный транспорт. География отдельных видов транспорта и связи: основные транспортные пути и линии связи, крупнейшие транспортные узлы.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Транспорт и охрана окружающей среды.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lastRenderedPageBreak/>
        <w:t>Информационная инфраструктура. Рекреационное хозяйство. Особенности сферы обслуживания своего края.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Проблемы и перспективы развития комплекса. «Стратегия развития транспорта России на период до 2030 года, Федеральный проект «Информационная инфраструктура».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1. Анализ статистических данных с целью определения доли отдельных морских бассейнов в грузоперевозках и объяснение выявленных различий.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2. Характеристика туристско-рекреационного потенциала своего края.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 xml:space="preserve">Тема 8. Обобщение знаний 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Государственная политика как фактор размещения производства. «Стратегия пространственного развития Российской Федерации до 2025 года»: основные положения. Новые формы территориальной организации хозяйства и их роль в изменении территориальной структуры хозяйства России. Кластеры. Особые экономические зоны (ОЭЗ). Территории опережающего развития (ТОР). Факторы, ограничивающие развитие хозяйства.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Развитие хозяйства и состояние окружающей среды. «Стратегия экологической безопасности Российской Федерации до 2025 года» и государственные меры по переходу России к модели устойчивого развития.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1. Сравнительная оценка вклада отдельных отраслей хозяйства в загрязнение окружающей среды на основе анализа статистических материалов.</w:t>
      </w:r>
    </w:p>
    <w:p w:rsidR="00731E4A" w:rsidRPr="006B3D43" w:rsidRDefault="00731E4A">
      <w:pPr>
        <w:spacing w:after="0" w:line="264" w:lineRule="auto"/>
        <w:ind w:left="120"/>
        <w:jc w:val="both"/>
        <w:rPr>
          <w:lang w:val="ru-RU"/>
        </w:rPr>
      </w:pPr>
    </w:p>
    <w:p w:rsidR="00731E4A" w:rsidRPr="006B3D43" w:rsidRDefault="00015626">
      <w:pPr>
        <w:spacing w:after="0" w:line="264" w:lineRule="auto"/>
        <w:ind w:left="12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Раздел 2. Регионы России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Тема 1. Западный макрорегион (Европейская часть) России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Географические особенности географических районов: Европейский Север России, Северо-Запад России, Центральная Россия, Поволжье, Юг Европейской части России, Урал. Географическое положение. Особенности природно-ресурсного потенциала, население и хозяйство. Социально-экономические и экологические проблемы и перспективы развития. Классификация субъектов Российской Федерации Западного макрорегиона по уровню социально-экономического развития; их внутренние различия.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1. Сравнение ЭГП двух географических районов страны по разным источникам информации.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2. Классификация субъектов Российской Федерации одного из географических районов России по уровню социально-экономического развития на основе статистических данных.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Тема 2. </w:t>
      </w:r>
      <w:r w:rsidRPr="006B3D43">
        <w:rPr>
          <w:rFonts w:ascii="Times New Roman" w:hAnsi="Times New Roman"/>
          <w:b/>
          <w:color w:val="333333"/>
          <w:sz w:val="28"/>
          <w:lang w:val="ru-RU"/>
        </w:rPr>
        <w:t>Восточный макрорегион (</w:t>
      </w:r>
      <w:r w:rsidRPr="006B3D43">
        <w:rPr>
          <w:rFonts w:ascii="Times New Roman" w:hAnsi="Times New Roman"/>
          <w:b/>
          <w:color w:val="000000"/>
          <w:sz w:val="28"/>
          <w:lang w:val="ru-RU"/>
        </w:rPr>
        <w:t>Азиатская часть) России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Географические особенности географических районов: Сибирь и Дальний Восток. Географическое положение. Особенности природно-ресурсного потенциала, население и хозяйство. Социально-экономические и экологические проблемы и перспективы развития. Классификация субъектов Российской Федерации Восточного макрорегиона по уровню социально-экономического развития; их внутренние различия.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1. Сравнение человеческого капитала двух географических районов (субъектов Российской Федерации) по заданным критериям.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2. Выявление факторов размещения предприятий одного из промышленных кластеров Дальнего Востока (по выбору).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 xml:space="preserve">Тема 3. Обобщение знаний 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Федеральные и региональные целевые программы. Государственная программа Российской Федерации «Социально-экономическое развитие Арктической зоны Российской Федерации».</w:t>
      </w:r>
    </w:p>
    <w:p w:rsidR="00731E4A" w:rsidRPr="006B3D43" w:rsidRDefault="00015626">
      <w:pPr>
        <w:spacing w:after="0" w:line="264" w:lineRule="auto"/>
        <w:ind w:left="12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Раздел 6. Россия в современном мире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 xml:space="preserve">Россия в системе международного географического разделения труда. Россия в составе международных экономических и политических организаций. Взаимосвязи России с другими странами мира. Россия и страны СНГ. </w:t>
      </w:r>
      <w:proofErr w:type="spellStart"/>
      <w:r w:rsidRPr="006B3D43">
        <w:rPr>
          <w:rFonts w:ascii="Times New Roman" w:hAnsi="Times New Roman"/>
          <w:color w:val="000000"/>
          <w:sz w:val="28"/>
          <w:lang w:val="ru-RU"/>
        </w:rPr>
        <w:t>ЕврАзЭС</w:t>
      </w:r>
      <w:proofErr w:type="spellEnd"/>
      <w:r w:rsidRPr="006B3D43">
        <w:rPr>
          <w:rFonts w:ascii="Times New Roman" w:hAnsi="Times New Roman"/>
          <w:color w:val="000000"/>
          <w:sz w:val="28"/>
          <w:lang w:val="ru-RU"/>
        </w:rPr>
        <w:t>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Значение для мировой цивилизации географического пространства России как комплекса природных, культурных и экономических ценностей. Объекты Всемирного природного и культурного наследия России.</w:t>
      </w:r>
    </w:p>
    <w:p w:rsidR="00731E4A" w:rsidRPr="006B3D43" w:rsidRDefault="00731E4A">
      <w:pPr>
        <w:rPr>
          <w:lang w:val="ru-RU"/>
        </w:rPr>
        <w:sectPr w:rsidR="00731E4A" w:rsidRPr="006B3D43">
          <w:pgSz w:w="11906" w:h="16383"/>
          <w:pgMar w:top="1134" w:right="850" w:bottom="1134" w:left="1701" w:header="720" w:footer="720" w:gutter="0"/>
          <w:cols w:space="720"/>
        </w:sectPr>
      </w:pPr>
    </w:p>
    <w:p w:rsidR="00731E4A" w:rsidRPr="006B3D43" w:rsidRDefault="00015626">
      <w:pPr>
        <w:spacing w:after="0" w:line="264" w:lineRule="auto"/>
        <w:ind w:left="120"/>
        <w:jc w:val="both"/>
        <w:rPr>
          <w:lang w:val="ru-RU"/>
        </w:rPr>
      </w:pPr>
      <w:bookmarkStart w:id="3" w:name="block-41891356"/>
      <w:bookmarkEnd w:id="2"/>
      <w:r w:rsidRPr="006B3D4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731E4A" w:rsidRPr="006B3D43" w:rsidRDefault="00731E4A">
      <w:pPr>
        <w:spacing w:after="0" w:line="264" w:lineRule="auto"/>
        <w:ind w:left="120"/>
        <w:jc w:val="both"/>
        <w:rPr>
          <w:lang w:val="ru-RU"/>
        </w:rPr>
      </w:pPr>
    </w:p>
    <w:p w:rsidR="00731E4A" w:rsidRPr="006B3D43" w:rsidRDefault="00015626">
      <w:pPr>
        <w:spacing w:after="0" w:line="264" w:lineRule="auto"/>
        <w:ind w:left="12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31E4A" w:rsidRPr="006B3D43" w:rsidRDefault="00731E4A">
      <w:pPr>
        <w:spacing w:after="0" w:line="264" w:lineRule="auto"/>
        <w:ind w:left="120"/>
        <w:jc w:val="both"/>
        <w:rPr>
          <w:lang w:val="ru-RU"/>
        </w:rPr>
      </w:pP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6B3D43">
        <w:rPr>
          <w:rFonts w:ascii="Times New Roman" w:hAnsi="Times New Roman"/>
          <w:color w:val="000000"/>
          <w:sz w:val="28"/>
          <w:lang w:val="ru-RU"/>
        </w:rPr>
        <w:t>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  <w:r w:rsidRPr="006B3D43">
        <w:rPr>
          <w:rFonts w:ascii="Times New Roman" w:hAnsi="Times New Roman"/>
          <w:color w:val="000000"/>
          <w:sz w:val="28"/>
          <w:lang w:val="ru-RU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 представление о социальных нормах и правилах межличностных отношений в поликультурном и многоконфессиональном обществе; готовность к разно-образной совместной деятельности, стремление к взаимопониманию и взаимопомощи, готовность к участию в гуманитарной деятельности («экологический патруль», </w:t>
      </w:r>
      <w:proofErr w:type="spellStart"/>
      <w:r w:rsidRPr="006B3D43">
        <w:rPr>
          <w:rFonts w:ascii="Times New Roman" w:hAnsi="Times New Roman"/>
          <w:color w:val="000000"/>
          <w:sz w:val="28"/>
          <w:lang w:val="ru-RU"/>
        </w:rPr>
        <w:t>волонтёрство</w:t>
      </w:r>
      <w:proofErr w:type="spellEnd"/>
      <w:r w:rsidRPr="006B3D43">
        <w:rPr>
          <w:rFonts w:ascii="Times New Roman" w:hAnsi="Times New Roman"/>
          <w:color w:val="000000"/>
          <w:sz w:val="28"/>
          <w:lang w:val="ru-RU"/>
        </w:rPr>
        <w:t>).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  <w:r w:rsidRPr="006B3D43">
        <w:rPr>
          <w:rFonts w:ascii="Times New Roman" w:hAnsi="Times New Roman"/>
          <w:color w:val="000000"/>
          <w:sz w:val="28"/>
          <w:lang w:val="ru-RU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воспитания:</w:t>
      </w:r>
      <w:r w:rsidRPr="006B3D43">
        <w:rPr>
          <w:rFonts w:ascii="Times New Roman" w:hAnsi="Times New Roman"/>
          <w:color w:val="000000"/>
          <w:sz w:val="28"/>
          <w:lang w:val="ru-RU"/>
        </w:rPr>
        <w:t xml:space="preserve"> восприимчивость к разным традициям своего и других народов, понимание роли этнических культурных традиций; </w:t>
      </w:r>
      <w:r w:rsidRPr="006B3D43">
        <w:rPr>
          <w:rFonts w:ascii="Times New Roman" w:hAnsi="Times New Roman"/>
          <w:color w:val="000000"/>
          <w:sz w:val="28"/>
          <w:lang w:val="ru-RU"/>
        </w:rPr>
        <w:lastRenderedPageBreak/>
        <w:t>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6B3D43">
        <w:rPr>
          <w:rFonts w:ascii="Times New Roman" w:hAnsi="Times New Roman"/>
          <w:color w:val="000000"/>
          <w:sz w:val="28"/>
          <w:lang w:val="ru-RU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6B3D43">
        <w:rPr>
          <w:rFonts w:ascii="Times New Roman" w:hAnsi="Times New Roman"/>
          <w:color w:val="000000"/>
          <w:sz w:val="28"/>
          <w:lang w:val="ru-RU"/>
        </w:rPr>
        <w:t xml:space="preserve"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</w:t>
      </w:r>
      <w:proofErr w:type="spellStart"/>
      <w:r w:rsidRPr="006B3D4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6B3D43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 xml:space="preserve">Трудового воспитания: </w:t>
      </w:r>
      <w:r w:rsidRPr="006B3D43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  <w:r w:rsidRPr="006B3D43">
        <w:rPr>
          <w:rFonts w:ascii="Times New Roman" w:hAnsi="Times New Roman"/>
          <w:color w:val="000000"/>
          <w:sz w:val="28"/>
          <w:lang w:val="ru-RU"/>
        </w:rPr>
        <w:t xml:space="preserve"> ориентация на применение географических знаний для решения задач в области окружающей среды, </w:t>
      </w:r>
      <w:r w:rsidRPr="006B3D43">
        <w:rPr>
          <w:rFonts w:ascii="Times New Roman" w:hAnsi="Times New Roman"/>
          <w:color w:val="000000"/>
          <w:sz w:val="28"/>
          <w:lang w:val="ru-RU"/>
        </w:rPr>
        <w:lastRenderedPageBreak/>
        <w:t>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731E4A" w:rsidRPr="006B3D43" w:rsidRDefault="00731E4A">
      <w:pPr>
        <w:spacing w:after="0" w:line="264" w:lineRule="auto"/>
        <w:ind w:left="120"/>
        <w:jc w:val="both"/>
        <w:rPr>
          <w:lang w:val="ru-RU"/>
        </w:rPr>
      </w:pPr>
    </w:p>
    <w:p w:rsidR="00731E4A" w:rsidRPr="006B3D43" w:rsidRDefault="00015626">
      <w:pPr>
        <w:spacing w:after="0" w:line="264" w:lineRule="auto"/>
        <w:ind w:left="12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31E4A" w:rsidRPr="006B3D43" w:rsidRDefault="00731E4A">
      <w:pPr>
        <w:spacing w:after="0" w:line="264" w:lineRule="auto"/>
        <w:ind w:left="120"/>
        <w:jc w:val="both"/>
        <w:rPr>
          <w:lang w:val="ru-RU"/>
        </w:rPr>
      </w:pP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 xml:space="preserve">Изучение географии в основной школе способствует достижению </w:t>
      </w:r>
      <w:proofErr w:type="spellStart"/>
      <w:r w:rsidRPr="006B3D43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6B3D43">
        <w:rPr>
          <w:rFonts w:ascii="Times New Roman" w:hAnsi="Times New Roman"/>
          <w:color w:val="000000"/>
          <w:sz w:val="28"/>
          <w:lang w:val="ru-RU"/>
        </w:rPr>
        <w:t xml:space="preserve"> результатов, в том числе: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познавательными действиями:</w:t>
      </w:r>
    </w:p>
    <w:p w:rsidR="00731E4A" w:rsidRPr="006B3D43" w:rsidRDefault="00015626">
      <w:pPr>
        <w:spacing w:after="0" w:line="264" w:lineRule="auto"/>
        <w:ind w:firstLine="60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</w:p>
    <w:p w:rsidR="00731E4A" w:rsidRPr="006B3D43" w:rsidRDefault="000156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географических объектов, процессов и явлений;</w:t>
      </w:r>
    </w:p>
    <w:p w:rsidR="00731E4A" w:rsidRPr="006B3D43" w:rsidRDefault="000156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731E4A" w:rsidRPr="006B3D43" w:rsidRDefault="000156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:rsidR="00731E4A" w:rsidRPr="006B3D43" w:rsidRDefault="000156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выявлять дефициты географической информации, данных, необходимых для решения поставленной задачи;</w:t>
      </w:r>
    </w:p>
    <w:p w:rsidR="00731E4A" w:rsidRPr="006B3D43" w:rsidRDefault="000156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731E4A" w:rsidRPr="006B3D43" w:rsidRDefault="000156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31E4A" w:rsidRDefault="0001562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</w:p>
    <w:p w:rsidR="00731E4A" w:rsidRPr="006B3D43" w:rsidRDefault="000156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Использовать географические вопросы как исследовательский инструмент познания;</w:t>
      </w:r>
    </w:p>
    <w:p w:rsidR="00731E4A" w:rsidRPr="006B3D43" w:rsidRDefault="000156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731E4A" w:rsidRPr="006B3D43" w:rsidRDefault="000156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lastRenderedPageBreak/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731E4A" w:rsidRPr="006B3D43" w:rsidRDefault="000156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:rsidR="00731E4A" w:rsidRPr="006B3D43" w:rsidRDefault="000156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оценивать достоверность информации, полученной в ходе географического исследования;</w:t>
      </w:r>
    </w:p>
    <w:p w:rsidR="00731E4A" w:rsidRPr="006B3D43" w:rsidRDefault="000156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731E4A" w:rsidRPr="006B3D43" w:rsidRDefault="000156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731E4A" w:rsidRDefault="0001562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</w:p>
    <w:p w:rsidR="00731E4A" w:rsidRPr="006B3D43" w:rsidRDefault="000156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731E4A" w:rsidRPr="006B3D43" w:rsidRDefault="000156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выбирать, анализировать и интерпретировать географическую информацию различных видов и форм представления;</w:t>
      </w:r>
    </w:p>
    <w:p w:rsidR="00731E4A" w:rsidRPr="006B3D43" w:rsidRDefault="000156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731E4A" w:rsidRPr="006B3D43" w:rsidRDefault="000156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географической информации;</w:t>
      </w:r>
    </w:p>
    <w:p w:rsidR="00731E4A" w:rsidRPr="006B3D43" w:rsidRDefault="000156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оценивать надёжность географической информации по критериям, предложенным учителем или сформулированным самостоятельно;</w:t>
      </w:r>
    </w:p>
    <w:p w:rsidR="00731E4A" w:rsidRPr="006B3D43" w:rsidRDefault="000156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систематизировать географическую информацию в разных формах.</w:t>
      </w:r>
    </w:p>
    <w:p w:rsidR="00731E4A" w:rsidRPr="006B3D43" w:rsidRDefault="00731E4A">
      <w:pPr>
        <w:spacing w:after="0" w:line="264" w:lineRule="auto"/>
        <w:ind w:left="120"/>
        <w:jc w:val="both"/>
        <w:rPr>
          <w:lang w:val="ru-RU"/>
        </w:rPr>
      </w:pPr>
    </w:p>
    <w:p w:rsidR="00731E4A" w:rsidRDefault="00015626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Овладению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действиями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31E4A" w:rsidRDefault="0001562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Общение</w:t>
      </w:r>
      <w:proofErr w:type="spellEnd"/>
    </w:p>
    <w:p w:rsidR="00731E4A" w:rsidRPr="006B3D43" w:rsidRDefault="000156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формулировать суждения, выражать свою точку зрения по географическим аспектам различных вопросов в устных и письменных текстах;</w:t>
      </w:r>
    </w:p>
    <w:p w:rsidR="00731E4A" w:rsidRPr="006B3D43" w:rsidRDefault="000156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731E4A" w:rsidRPr="006B3D43" w:rsidRDefault="000156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731E4A" w:rsidRPr="006B3D43" w:rsidRDefault="000156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 или проекта.</w:t>
      </w:r>
    </w:p>
    <w:p w:rsidR="00731E4A" w:rsidRDefault="0001562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b/>
          <w:color w:val="000000"/>
          <w:sz w:val="28"/>
        </w:rPr>
        <w:t>сотрудничество</w:t>
      </w:r>
      <w:proofErr w:type="spellEnd"/>
      <w:r>
        <w:rPr>
          <w:rFonts w:ascii="Times New Roman" w:hAnsi="Times New Roman"/>
          <w:b/>
          <w:color w:val="000000"/>
          <w:sz w:val="28"/>
        </w:rPr>
        <w:t>)</w:t>
      </w:r>
    </w:p>
    <w:p w:rsidR="00731E4A" w:rsidRPr="006B3D43" w:rsidRDefault="0001562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31E4A" w:rsidRPr="006B3D43" w:rsidRDefault="0001562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731E4A" w:rsidRPr="006B3D43" w:rsidRDefault="0001562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 w:rsidR="00731E4A" w:rsidRPr="006B3D43" w:rsidRDefault="00731E4A">
      <w:pPr>
        <w:spacing w:after="0" w:line="264" w:lineRule="auto"/>
        <w:ind w:left="120"/>
        <w:jc w:val="both"/>
        <w:rPr>
          <w:lang w:val="ru-RU"/>
        </w:rPr>
      </w:pPr>
    </w:p>
    <w:p w:rsidR="00731E4A" w:rsidRPr="006B3D43" w:rsidRDefault="00015626">
      <w:pPr>
        <w:spacing w:after="0" w:line="264" w:lineRule="auto"/>
        <w:ind w:left="120"/>
        <w:jc w:val="both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учебными регулятивными действиями:</w:t>
      </w:r>
    </w:p>
    <w:p w:rsidR="00731E4A" w:rsidRDefault="0001562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Самоорганизация</w:t>
      </w:r>
      <w:proofErr w:type="spellEnd"/>
    </w:p>
    <w:p w:rsidR="00731E4A" w:rsidRPr="006B3D43" w:rsidRDefault="0001562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 w:rsidR="00731E4A" w:rsidRPr="006B3D43" w:rsidRDefault="0001562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731E4A" w:rsidRDefault="0001562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b/>
          <w:color w:val="000000"/>
          <w:sz w:val="28"/>
        </w:rPr>
        <w:t>рефлексия</w:t>
      </w:r>
      <w:proofErr w:type="spellEnd"/>
      <w:r>
        <w:rPr>
          <w:rFonts w:ascii="Times New Roman" w:hAnsi="Times New Roman"/>
          <w:b/>
          <w:color w:val="000000"/>
          <w:sz w:val="28"/>
        </w:rPr>
        <w:t>)</w:t>
      </w:r>
    </w:p>
    <w:p w:rsidR="00731E4A" w:rsidRPr="006B3D43" w:rsidRDefault="0001562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 и рефлексии;</w:t>
      </w:r>
    </w:p>
    <w:p w:rsidR="00731E4A" w:rsidRPr="006B3D43" w:rsidRDefault="0001562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6B3D43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6B3D43">
        <w:rPr>
          <w:rFonts w:ascii="Times New Roman" w:hAnsi="Times New Roman"/>
          <w:color w:val="000000"/>
          <w:sz w:val="28"/>
          <w:lang w:val="ru-RU"/>
        </w:rPr>
        <w:t>) результатов деятельности, давать оценку приобретённому опыту;</w:t>
      </w:r>
    </w:p>
    <w:p w:rsidR="00731E4A" w:rsidRPr="006B3D43" w:rsidRDefault="0001562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731E4A" w:rsidRPr="006B3D43" w:rsidRDefault="0001562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</w:t>
      </w:r>
    </w:p>
    <w:p w:rsidR="00731E4A" w:rsidRDefault="0001562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Принятие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себя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других</w:t>
      </w:r>
      <w:proofErr w:type="spellEnd"/>
    </w:p>
    <w:p w:rsidR="00731E4A" w:rsidRPr="006B3D43" w:rsidRDefault="0001562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731E4A" w:rsidRPr="006B3D43" w:rsidRDefault="0001562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другого.</w:t>
      </w:r>
    </w:p>
    <w:p w:rsidR="00731E4A" w:rsidRPr="006B3D43" w:rsidRDefault="00731E4A">
      <w:pPr>
        <w:spacing w:after="0" w:line="264" w:lineRule="auto"/>
        <w:ind w:left="120"/>
        <w:jc w:val="both"/>
        <w:rPr>
          <w:lang w:val="ru-RU"/>
        </w:rPr>
      </w:pPr>
    </w:p>
    <w:p w:rsidR="00731E4A" w:rsidRDefault="0001562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731E4A" w:rsidRDefault="00731E4A">
      <w:pPr>
        <w:spacing w:after="0" w:line="264" w:lineRule="auto"/>
        <w:ind w:left="120"/>
        <w:jc w:val="both"/>
      </w:pPr>
    </w:p>
    <w:p w:rsidR="00731E4A" w:rsidRDefault="00731E4A">
      <w:pPr>
        <w:spacing w:after="0" w:line="264" w:lineRule="auto"/>
        <w:ind w:left="120"/>
        <w:jc w:val="both"/>
      </w:pPr>
    </w:p>
    <w:p w:rsidR="00731E4A" w:rsidRDefault="0001562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731E4A" w:rsidRDefault="00731E4A">
      <w:pPr>
        <w:spacing w:after="0" w:line="264" w:lineRule="auto"/>
        <w:ind w:left="120"/>
        <w:jc w:val="both"/>
      </w:pP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хозяйства России;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(или) практико-ориентированных задач;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находить, извлекать и использовать информацию, характеризующую отраслевую, функциональную и территориальную структуру хозяйства России, для решения практико-ориентированных задач;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выделять географическую информацию, которая является противоречивой или может быть недостоверной; определять информацию, недостающую для решения той или иной задачи;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применять понятия «экономико-географическое положение», «состав хозяйства», «отраслевая, функциональная и территориальная структура», «условия и факторы размещения производства», «отрасль хозяйства», «межотраслевой комплекс», «сектор экономики», «территория опережающего развития», «себестоимость и рентабельность производства», «природно-ресурсный потенциал», «инфраструктурный комплекс», «рекреационное хозяйство», «инфраструктура», «сфера обслуживания», «агропромышленный комплекс», «химико-лесной комплекс», «машиностроительный комплекс», «металлургический комплекс», «ВИЭ», «ТЭК», для решения учебных и (или) практико-ориентированных задач;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характеризовать основные особенности хозяйства России; влияние географического положения России на особенности отраслевой и территориальной структуры хозяйства; роль России как мировой энергетической державы; проблемы и перспективы развития отраслей хозяйства и регионов России;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lastRenderedPageBreak/>
        <w:t>различать территории опережающего развития (ТОР), Арктическую зону и зону Севера России;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классифицировать субъекты Российской Федерации по уровню социально-экономического развития на основе имеющихся знаний и анализа информации из дополнительных источников;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находить, извлекать, интегрировать и интерпретировать информацию из различных источников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сравнивать и оценивать влияние отдельных отраслей хозяйства на окружающую среду; условия отдельных регионов страны для развития энергетики на основе возобновляемых источников энергии (ВИЭ);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различать изученные географические объекты, процессы и явления: хозяйство России (состав, отраслевая, функциональная и территориальная структура, факторы и условия размещения производства, современные формы размещения производства);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различать валовой внутренний продукт (ВВП), валовой региональный продукт (ВРП) и индекс человеческого развития (ИЧР) как показатели уровня развития страны и её регионов;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различать природно-ресурсный, человеческий и производственный капитал;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различать виды транспорта и основные показатели их работы: грузооборот и пассажирооборот;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показывать на карте крупнейшие центры и районы размещения отраслей промышленности, транспортные магистрали и центры, районы развития отраслей сельского хозяйства;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использовать знания о факторах и условиях размещения хозяйства для решения различных учебных и практико-ориентированных задач: объяснять особенности отраслевой и территориальной структуры хозяйства России, регионов, размещения отдельных предприятий; оценивать условия отдельных территорий для размещения предприятий и различных производств;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использовать знания об особенностях компонентов природы России и её отдельных территорий; об особенностях взаимодействия природы и общества в пределах отдельных территорий для решения практико-ориентированных задач в контексте реальной жизни: оценивать реализуемые проекты по созданию новых производств с учётом экологической безопасности;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lastRenderedPageBreak/>
        <w:t>критически оценивать финансовые условия жизнедеятельности человека и их природные, социальные, политические, технологические, экологические аспекты, необходимые для принятия собственных решений, с точки зрения домохозяйства, предприятия и национальной экономики;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оценивать влияние географического положения отдельных регионов России на особенности природы, жизнь и хозяйственную деятельность населения;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объяснять географические различия населения и хозяйства территорий крупных регионов страны;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сравнивать географическое положение, географические особенности природно-ресурсного потенциала, населения и хозяйства регионов России;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формулировать оценочные суждения о воздействии человеческой деятельности на окружающую среду своей местности, региона, страны в целом, о динамике, уровне и структуре социально-экономического развития России, месте и роли России в мире;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приводить примеры объектов Всемирного наследия ЮНЕСКО и описывать их местоположение на географической карте;</w:t>
      </w:r>
    </w:p>
    <w:p w:rsidR="00731E4A" w:rsidRPr="006B3D43" w:rsidRDefault="0001562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>характеризовать место и роль России в мировом хозяйстве.</w:t>
      </w:r>
    </w:p>
    <w:p w:rsidR="00731E4A" w:rsidRPr="006B3D43" w:rsidRDefault="00731E4A">
      <w:pPr>
        <w:rPr>
          <w:lang w:val="ru-RU"/>
        </w:rPr>
        <w:sectPr w:rsidR="00731E4A" w:rsidRPr="006B3D43">
          <w:pgSz w:w="11906" w:h="16383"/>
          <w:pgMar w:top="1134" w:right="850" w:bottom="1134" w:left="1701" w:header="720" w:footer="720" w:gutter="0"/>
          <w:cols w:space="720"/>
        </w:sectPr>
      </w:pPr>
    </w:p>
    <w:p w:rsidR="00731E4A" w:rsidRDefault="00015626" w:rsidP="006549DF">
      <w:pPr>
        <w:spacing w:after="0"/>
        <w:ind w:left="120"/>
        <w:jc w:val="center"/>
      </w:pPr>
      <w:bookmarkStart w:id="4" w:name="block-41891357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731E4A" w:rsidRDefault="00731E4A">
      <w:pPr>
        <w:sectPr w:rsidR="00731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1E4A" w:rsidRDefault="00015626" w:rsidP="006B3D43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7"/>
        <w:gridCol w:w="4514"/>
        <w:gridCol w:w="2883"/>
        <w:gridCol w:w="4636"/>
      </w:tblGrid>
      <w:tr w:rsidR="00731E4A">
        <w:trPr>
          <w:trHeight w:val="144"/>
          <w:tblCellSpacing w:w="20" w:type="nil"/>
        </w:trPr>
        <w:tc>
          <w:tcPr>
            <w:tcW w:w="8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1E4A" w:rsidRDefault="00731E4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31E4A" w:rsidRDefault="00731E4A">
            <w:pPr>
              <w:spacing w:after="0"/>
              <w:ind w:left="135"/>
            </w:pP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6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31E4A" w:rsidRDefault="00731E4A">
            <w:pPr>
              <w:spacing w:after="0"/>
              <w:ind w:left="135"/>
            </w:pPr>
          </w:p>
        </w:tc>
      </w:tr>
      <w:tr w:rsidR="00731E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1E4A" w:rsidRDefault="00731E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1E4A" w:rsidRDefault="00731E4A"/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31E4A" w:rsidRDefault="00731E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1E4A" w:rsidRDefault="00731E4A"/>
        </w:tc>
      </w:tr>
      <w:tr w:rsidR="00731E4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Хозяйство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731E4A" w:rsidRPr="006549DF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хозяйства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731E4A" w:rsidRPr="006B3D43" w:rsidRDefault="00015626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31E4A" w:rsidRPr="006549DF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Топливно-энергетический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(ТЭК)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731E4A" w:rsidRPr="006B3D43" w:rsidRDefault="00015626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31E4A" w:rsidRPr="006549DF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Металлургический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</w:t>
            </w:r>
            <w:proofErr w:type="spellEnd"/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731E4A" w:rsidRPr="006B3D43" w:rsidRDefault="00015626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31E4A" w:rsidRPr="006549DF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Машиностроительный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</w:t>
            </w:r>
            <w:proofErr w:type="spellEnd"/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731E4A" w:rsidRPr="006B3D43" w:rsidRDefault="00015626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31E4A" w:rsidRPr="006549DF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Химико-лесной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</w:t>
            </w:r>
            <w:proofErr w:type="spellEnd"/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731E4A" w:rsidRPr="006B3D43" w:rsidRDefault="00015626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31E4A" w:rsidRPr="006549DF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Агропромышленный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(АПК)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731E4A" w:rsidRPr="006B3D43" w:rsidRDefault="00015626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31E4A" w:rsidRPr="006549DF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Инфраструктурный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731E4A" w:rsidRPr="006B3D43" w:rsidRDefault="00015626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31E4A" w:rsidRPr="006549DF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731E4A" w:rsidRPr="006B3D43" w:rsidRDefault="00015626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31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731E4A" w:rsidRDefault="00731E4A"/>
        </w:tc>
      </w:tr>
      <w:tr w:rsidR="00731E4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Регионы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731E4A" w:rsidRPr="006549DF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1E4A" w:rsidRPr="006B3D43" w:rsidRDefault="00015626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Западный макрорегион (Европейская часть) России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731E4A" w:rsidRPr="006B3D43" w:rsidRDefault="00015626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31E4A" w:rsidRPr="006549DF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1E4A" w:rsidRPr="006B3D43" w:rsidRDefault="00015626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Восточный макрорегион (Азиатская часть) России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731E4A" w:rsidRPr="006B3D43" w:rsidRDefault="00015626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31E4A" w:rsidRPr="006549DF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731E4A" w:rsidRPr="006B3D43" w:rsidRDefault="00015626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31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731E4A" w:rsidRDefault="00731E4A"/>
        </w:tc>
      </w:tr>
      <w:tr w:rsidR="00731E4A" w:rsidRPr="006549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мире</w:t>
            </w:r>
            <w:proofErr w:type="spellEnd"/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731E4A" w:rsidRPr="006B3D43" w:rsidRDefault="00015626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31E4A" w:rsidRPr="006549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731E4A" w:rsidRPr="006B3D43" w:rsidRDefault="00015626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3D4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31E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1E4A" w:rsidRPr="006B3D43" w:rsidRDefault="00015626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31E4A" w:rsidRDefault="00015626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731E4A" w:rsidRDefault="00731E4A"/>
        </w:tc>
      </w:tr>
    </w:tbl>
    <w:p w:rsidR="006549DF" w:rsidRDefault="006549DF"/>
    <w:p w:rsidR="006549DF" w:rsidRPr="006549DF" w:rsidRDefault="006549DF" w:rsidP="006549DF">
      <w:pPr>
        <w:spacing w:after="0"/>
        <w:rPr>
          <w:lang w:val="ru-RU"/>
        </w:rPr>
        <w:sectPr w:rsidR="006549DF" w:rsidRPr="006549DF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ab/>
      </w:r>
      <w:r>
        <w:rPr>
          <w:rFonts w:ascii="Times New Roman" w:hAnsi="Times New Roman"/>
          <w:b/>
          <w:color w:val="000000"/>
          <w:sz w:val="28"/>
        </w:rPr>
        <w:t>ПОУРОЧНОЕ ПЛАНИРОВАНИ</w:t>
      </w:r>
      <w:r>
        <w:rPr>
          <w:rFonts w:ascii="Times New Roman" w:hAnsi="Times New Roman"/>
          <w:b/>
          <w:color w:val="000000"/>
          <w:sz w:val="28"/>
          <w:lang w:val="ru-RU"/>
        </w:rPr>
        <w:t>Е</w:t>
      </w:r>
    </w:p>
    <w:p w:rsidR="006549DF" w:rsidRDefault="006549DF" w:rsidP="006549DF">
      <w:pPr>
        <w:tabs>
          <w:tab w:val="left" w:pos="5460"/>
        </w:tabs>
      </w:pPr>
    </w:p>
    <w:p w:rsidR="006549DF" w:rsidRPr="006549DF" w:rsidRDefault="006549DF" w:rsidP="006549DF"/>
    <w:p w:rsidR="006549DF" w:rsidRPr="006549DF" w:rsidRDefault="006549DF" w:rsidP="006549DF"/>
    <w:p w:rsidR="006549DF" w:rsidRPr="006549DF" w:rsidRDefault="006549DF" w:rsidP="006549DF"/>
    <w:p w:rsidR="006549DF" w:rsidRPr="006549DF" w:rsidRDefault="006549DF" w:rsidP="006549DF"/>
    <w:p w:rsidR="006549DF" w:rsidRPr="006549DF" w:rsidRDefault="006549DF" w:rsidP="006549DF"/>
    <w:p w:rsidR="006549DF" w:rsidRPr="006549DF" w:rsidRDefault="006549DF" w:rsidP="006549DF"/>
    <w:p w:rsidR="006549DF" w:rsidRPr="006549DF" w:rsidRDefault="006549DF" w:rsidP="006549DF"/>
    <w:p w:rsidR="006549DF" w:rsidRPr="006549DF" w:rsidRDefault="006549DF" w:rsidP="006549DF"/>
    <w:p w:rsidR="006549DF" w:rsidRPr="006549DF" w:rsidRDefault="006549DF" w:rsidP="006549DF"/>
    <w:p w:rsidR="006549DF" w:rsidRPr="006549DF" w:rsidRDefault="006549DF" w:rsidP="006549DF"/>
    <w:p w:rsidR="006549DF" w:rsidRPr="006549DF" w:rsidRDefault="006549DF" w:rsidP="006549DF"/>
    <w:p w:rsidR="006549DF" w:rsidRPr="006549DF" w:rsidRDefault="006549DF" w:rsidP="006549DF"/>
    <w:p w:rsidR="006549DF" w:rsidRPr="006549DF" w:rsidRDefault="006549DF" w:rsidP="006549DF"/>
    <w:p w:rsidR="006549DF" w:rsidRPr="006549DF" w:rsidRDefault="006549DF" w:rsidP="006549DF"/>
    <w:p w:rsidR="006549DF" w:rsidRPr="006549DF" w:rsidRDefault="006549DF" w:rsidP="006549DF"/>
    <w:p w:rsidR="006549DF" w:rsidRPr="006549DF" w:rsidRDefault="006549DF" w:rsidP="006549DF"/>
    <w:p w:rsidR="006549DF" w:rsidRDefault="006549DF" w:rsidP="006549DF"/>
    <w:p w:rsidR="00731E4A" w:rsidRDefault="006549DF" w:rsidP="006549DF">
      <w:pPr>
        <w:tabs>
          <w:tab w:val="left" w:pos="6225"/>
        </w:tabs>
        <w:sectPr w:rsidR="00731E4A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ab/>
      </w:r>
      <w:bookmarkStart w:id="5" w:name="_GoBack"/>
      <w:bookmarkEnd w:id="5"/>
    </w:p>
    <w:tbl>
      <w:tblPr>
        <w:tblpPr w:leftFromText="180" w:rightFromText="180" w:vertAnchor="text" w:horzAnchor="margin" w:tblpY="-1132"/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864"/>
        <w:gridCol w:w="1942"/>
        <w:gridCol w:w="2012"/>
        <w:gridCol w:w="1550"/>
      </w:tblGrid>
      <w:tr w:rsidR="006549DF" w:rsidTr="006549DF">
        <w:trPr>
          <w:trHeight w:val="144"/>
          <w:tblCellSpacing w:w="20" w:type="nil"/>
        </w:trPr>
        <w:tc>
          <w:tcPr>
            <w:tcW w:w="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bookmarkStart w:id="6" w:name="block-41891362"/>
            <w:bookmarkEnd w:id="4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№ п/п</w:t>
            </w:r>
          </w:p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47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:rsidR="006549DF" w:rsidRDefault="006549DF" w:rsidP="006549DF">
            <w:pPr>
              <w:spacing w:after="0"/>
              <w:ind w:left="135"/>
              <w:jc w:val="center"/>
            </w:pP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9DF" w:rsidRDefault="006549DF" w:rsidP="006549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9DF" w:rsidRDefault="006549DF" w:rsidP="006549DF"/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9DF" w:rsidRDefault="006549DF" w:rsidP="006549DF"/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 хозяйства. Отраслевая структура, функциональная и территориальная структуры хозяйства страны, факторы их формирования и развития.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Экономико-географическое положение России как фактор развития её хозяйства. ВВП и ВРП. Экономические карты. «Стратегия пространственного развития Российской Федерации на период до 2025 года».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Геостратегические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Производственный капитал. Себестоимость и рентабельность производства. Условия и факторы размещения хозяйства. Практическая работа "Определение влияния географического положения России на особенности отраслевой и территориальной структуры хозяйства"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"Общая характеристика хозяйства России"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ТЭК. Место России в мировой добыче основных видов топливных ресурсов.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промышленность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Нефтяная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промышленность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Газовая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промышленность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Электроэнергетика. Место России в </w:t>
            </w: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мировом производстве электроэнергии. Основные типы электростанций. Практическая работа "Анализ статистических и текстовых материалов с целью сравнения стоимости электроэнергии для населения России в различных регионах"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Электростанции, использующие возобновляемые источники энергии. Энергосистемы. Влияние ТЭК на окружающую среду. Основные положения "Энергетической стратегии России на период до 2035 года". Практическая работа "Сравнительная оценка возможностей для развития энергетики ВИЭ в отдельных регионах страны"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"Топливно-энергетический комплекс (ТЭК)"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Металлургический комплекс. Металлургические базы России. Влияние металлургии на окружающую среду. Основные положения "Стратегии развития чёрной и цветной металлургии России до 2030 года"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темам "Металлургический комплекс" и "Машиностроительный комплекс"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Место России в мировом производстве </w:t>
            </w: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чёрных металлов. Особенности технологии производства чёрных металлов.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металлургии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районы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центры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Место России в мировом производстве цветных металлов. Особенности технологии производства цветных металлов. География металлургии цветных металлов: основные районы и центры. Практическая работа "Выявление факторов, влияющих на себестоимость производства предприятий металлургического комплекса в различных регионах страны (по выбору)"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Машиностроительный комплекс. Роль машиностроения в реализации целей политики </w:t>
            </w:r>
            <w:proofErr w:type="spellStart"/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импортозамещения</w:t>
            </w:r>
            <w:proofErr w:type="spellEnd"/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. Практическая работа "Выявление факторов, повлиявших на размещение машиностроительного предприятия (по выбору) на основе анализа различных источников информации"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География важнейших отраслей машиностроительного комплекса: основные районы и центры. Значение отрасли для создания экологически эффективного оборудования. Перспективы развития машиностроения России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Химическая промышленность. Состав, </w:t>
            </w: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место и значение в хозяйстве.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продукции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Факторы размещения предприятий. Химическая промышленность и охрана окружающей среды. Основные положения "Стратегии развития химического и нефтехимического комплекса на период до 2030 года"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Лесопромышленный комплекс. Состав, место и значение в хозяйстве.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комплекса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География важнейших отраслей. Лесное хозяйство и окружающая среда. Практическая работа "Анализ документов «Прогноз развития лесного сектора Российской Федерации до 2030 года» (Гл. 1, 3 и 11) и «Стратегия развития лесного комплекса Российской Федерации до 2030 года» (Гл.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, Приложения № 1 и № 18) с целью определения перспектив и проблем развития комплекса"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"Химико-лесной комплекс"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Агропромышленный комплекс. Состав, место и значение в экономике страны.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хозяйство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хозяйство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Растениеводство и животноводство: география основных отраслей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Пищевая промышленность. Лёгкая промышленность. Состав, место и значение в хозяйстве.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размещения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Лёгкая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"Стратегия развития агропромышленного и </w:t>
            </w:r>
            <w:proofErr w:type="spellStart"/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рыбохозяйственного</w:t>
            </w:r>
            <w:proofErr w:type="spellEnd"/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комплексов Российской Федерации на период до 2030 года". Особенности АПК своего края. Практическая работа "Определение влияния природных и социальных факторов на размещение отраслей АПК"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"Агропромышленный комплекс (АПК)"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Инфраструктурный </w:t>
            </w:r>
            <w:proofErr w:type="spellStart"/>
            <w:proofErr w:type="gramStart"/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комплекс.Транспорт</w:t>
            </w:r>
            <w:proofErr w:type="spellEnd"/>
            <w:proofErr w:type="gramEnd"/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. Состав, место и значение в хозяйстве. Крупнейшие транспортные узлы. "Стратегия развития транспорта России на период до 2030 года"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Морской и внутренний водный транспорт. Практическая работа "Анализ статистических данных с целью определения доли отдельных морских бассейнов в грузоперевозках и объяснение выявленных различий"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География отдельных видов транспорта. Основные транспортные пути.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инфраструктура. Основные линии связи. Проблемы и перспективы развития комплекса.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инфраструктура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Рекреационное хозяйство. Практическая работа "Характеристика туристско-рекреационного потенциала своего края"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"Инфраструктурный комплекс"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как фактор размещения производства. "Стратегия пространственного развития Российской Федерации до 2025 года": основные положения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хозяйства и состояние окружающей среды. "Стратегия экологической безопасности Российской Федерации до 2025 года" и государственные меры по переходу России к модели устойчивого развития. Практическая работа "Сравнительная оценка вклада отдельных отраслей хозяйства в загрязнение окружающей среды на основе анализа статистических материалов"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Европейский Север России. Географическое положение.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природно-ресурсного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потенциала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Европейский Север России. Особенности населения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Европейский Север России.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Северо-Запад России. Географическое положение.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природно-ресурсного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потенциала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Северо-Запад России. Особенности населения и хозяйства. Социально-экономические и экологические проблемы и перспективы развития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 Россия. Географическое положение. Особенности природно-ресурсного потенциала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населения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 Россия.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Поволжье. Географическое положение. Особенности природно-ресурсного потенциала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Поволжье. Особенности населения и хозяйства. Социально-экономические и экологические проблемы и перспективы развития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Юг Европейской части России. Географическое положение.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природно-ресурсного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потенциала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Юг Европейской части России. Особенности населения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Юг Европейской части России. Особенности хозяйства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Юг Европейской части России. Социально-экономические и экологические проблемы и перспективы развития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Урал. Географическое положение. Особенности природно-ресурсного потенциала. Практическая работа "Сравнение ЭГП двух географических районов страны по разным источникам информации"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населения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Урал.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субъектов Российской Федерации Западного макрорегиона. Практическая работа "Классификация </w:t>
            </w: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субъектов Российской Федерации одного из географических районов России по уровню социально-экономического развития на основе статистических данных"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"Западный макрорегион (Европейская часть) России"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Сибирь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Географическое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Сибирь. Особенности природно-ресурсного потенциала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Сибирь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населения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Сибирь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хозяйства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Сибирь.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Восток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Географическое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Дальний Восток. Особенности природно-ресурсного потенциала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Восток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населения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Дальний Восток. Особенности хозяйства. Социально-экономические и экологические проблемы и перспективы развития. Практическая работа "Выявление факторов размещения предприятий одного из промышленных </w:t>
            </w: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кластеров Дальнего Востока (по выбору)"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субъектов Российской Федерации Восточного макрорегиона. Практическая работа "Сравнение человеческого капитала двух географических районов (субъектов Российской Федерации) по заданным критериям"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"Восточный макрорегион (Азиатская часть)"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Федеральные и региональные целевые программы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программа Российской Федерации "Социально-экономическое развитие Арктической зоны Российской Федерации"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международного географического разделения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организаций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для мировой цивилизации географического пространства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Всемирного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</w:tr>
      <w:tr w:rsidR="006549DF" w:rsidTr="006549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9DF" w:rsidRPr="006B3D43" w:rsidRDefault="006549DF" w:rsidP="006549DF">
            <w:pPr>
              <w:spacing w:after="0"/>
              <w:ind w:left="135"/>
              <w:rPr>
                <w:lang w:val="ru-RU"/>
              </w:rPr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 w:rsidRPr="006B3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6549DF" w:rsidRDefault="006549DF" w:rsidP="006549DF"/>
        </w:tc>
      </w:tr>
    </w:tbl>
    <w:p w:rsidR="00731E4A" w:rsidRPr="006549DF" w:rsidRDefault="006549DF" w:rsidP="006549DF">
      <w:pPr>
        <w:tabs>
          <w:tab w:val="left" w:pos="855"/>
        </w:tabs>
        <w:sectPr w:rsidR="00731E4A" w:rsidRPr="006549DF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ab/>
      </w:r>
    </w:p>
    <w:p w:rsidR="00731E4A" w:rsidRDefault="000156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p w:rsidR="00731E4A" w:rsidRDefault="00731E4A">
      <w:pPr>
        <w:sectPr w:rsidR="00731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1E4A" w:rsidRDefault="00731E4A">
      <w:pPr>
        <w:sectPr w:rsidR="00731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1E4A" w:rsidRDefault="00015626">
      <w:pPr>
        <w:spacing w:after="0"/>
        <w:ind w:left="120"/>
      </w:pPr>
      <w:bookmarkStart w:id="7" w:name="block-4189136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31E4A" w:rsidRDefault="0001562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31E4A" w:rsidRPr="006B3D43" w:rsidRDefault="00015626">
      <w:pPr>
        <w:spacing w:after="0" w:line="480" w:lineRule="auto"/>
        <w:ind w:left="120"/>
        <w:rPr>
          <w:lang w:val="ru-RU"/>
        </w:rPr>
      </w:pPr>
      <w:r w:rsidRPr="006B3D43">
        <w:rPr>
          <w:rFonts w:ascii="Times New Roman" w:hAnsi="Times New Roman"/>
          <w:color w:val="000000"/>
          <w:sz w:val="28"/>
          <w:lang w:val="ru-RU"/>
        </w:rPr>
        <w:t xml:space="preserve">• География, 7 класс/ </w:t>
      </w:r>
      <w:proofErr w:type="spellStart"/>
      <w:r w:rsidRPr="006B3D43">
        <w:rPr>
          <w:rFonts w:ascii="Times New Roman" w:hAnsi="Times New Roman"/>
          <w:color w:val="000000"/>
          <w:sz w:val="28"/>
          <w:lang w:val="ru-RU"/>
        </w:rPr>
        <w:t>Коринская</w:t>
      </w:r>
      <w:proofErr w:type="spellEnd"/>
      <w:r w:rsidRPr="006B3D43">
        <w:rPr>
          <w:rFonts w:ascii="Times New Roman" w:hAnsi="Times New Roman"/>
          <w:color w:val="000000"/>
          <w:sz w:val="28"/>
          <w:lang w:val="ru-RU"/>
        </w:rPr>
        <w:t xml:space="preserve"> В.А., </w:t>
      </w:r>
      <w:proofErr w:type="spellStart"/>
      <w:r w:rsidRPr="006B3D43">
        <w:rPr>
          <w:rFonts w:ascii="Times New Roman" w:hAnsi="Times New Roman"/>
          <w:color w:val="000000"/>
          <w:sz w:val="28"/>
          <w:lang w:val="ru-RU"/>
        </w:rPr>
        <w:t>Душина</w:t>
      </w:r>
      <w:proofErr w:type="spellEnd"/>
      <w:r w:rsidRPr="006B3D43">
        <w:rPr>
          <w:rFonts w:ascii="Times New Roman" w:hAnsi="Times New Roman"/>
          <w:color w:val="000000"/>
          <w:sz w:val="28"/>
          <w:lang w:val="ru-RU"/>
        </w:rPr>
        <w:t xml:space="preserve"> И.В., </w:t>
      </w:r>
      <w:proofErr w:type="spellStart"/>
      <w:r w:rsidRPr="006B3D43">
        <w:rPr>
          <w:rFonts w:ascii="Times New Roman" w:hAnsi="Times New Roman"/>
          <w:color w:val="000000"/>
          <w:sz w:val="28"/>
          <w:lang w:val="ru-RU"/>
        </w:rPr>
        <w:t>Щенев</w:t>
      </w:r>
      <w:proofErr w:type="spellEnd"/>
      <w:r w:rsidRPr="006B3D43">
        <w:rPr>
          <w:rFonts w:ascii="Times New Roman" w:hAnsi="Times New Roman"/>
          <w:color w:val="000000"/>
          <w:sz w:val="28"/>
          <w:lang w:val="ru-RU"/>
        </w:rPr>
        <w:t xml:space="preserve"> В.А. Акционерное общество «Издательство «Просвещение»</w:t>
      </w:r>
      <w:r w:rsidRPr="006B3D43">
        <w:rPr>
          <w:sz w:val="28"/>
          <w:lang w:val="ru-RU"/>
        </w:rPr>
        <w:br/>
      </w:r>
      <w:r w:rsidRPr="006B3D43">
        <w:rPr>
          <w:rFonts w:ascii="Times New Roman" w:hAnsi="Times New Roman"/>
          <w:color w:val="000000"/>
          <w:sz w:val="28"/>
          <w:lang w:val="ru-RU"/>
        </w:rPr>
        <w:t xml:space="preserve"> • География, 8 класс/ Алексеев А.И., Николина В.В., Липкина Е.К. и др. Акционерное общество «Издательство «Просвещение»</w:t>
      </w:r>
      <w:r w:rsidRPr="006B3D43">
        <w:rPr>
          <w:sz w:val="28"/>
          <w:lang w:val="ru-RU"/>
        </w:rPr>
        <w:br/>
      </w:r>
      <w:r w:rsidRPr="006B3D43">
        <w:rPr>
          <w:rFonts w:ascii="Times New Roman" w:hAnsi="Times New Roman"/>
          <w:color w:val="000000"/>
          <w:sz w:val="28"/>
          <w:lang w:val="ru-RU"/>
        </w:rPr>
        <w:t xml:space="preserve"> • География, 9 класс/ Алексеев А.И., Николина В.В., Липкина Е.К. и др. Акционерное общество «Издательство «Просвещение»</w:t>
      </w:r>
      <w:r w:rsidRPr="006B3D43">
        <w:rPr>
          <w:sz w:val="28"/>
          <w:lang w:val="ru-RU"/>
        </w:rPr>
        <w:br/>
      </w:r>
      <w:r w:rsidRPr="006B3D43">
        <w:rPr>
          <w:rFonts w:ascii="Times New Roman" w:hAnsi="Times New Roman"/>
          <w:color w:val="000000"/>
          <w:sz w:val="28"/>
          <w:lang w:val="ru-RU"/>
        </w:rPr>
        <w:t xml:space="preserve"> • География: 5 - 6-е классы: учебник; 12-е издание, переработанное, 5-6 классы/ Алексеев А.И., Николина В.В., Липкина Е.К. и др. Акционерное общество «Издательство «Просвещение»</w:t>
      </w:r>
      <w:r w:rsidRPr="006B3D43">
        <w:rPr>
          <w:sz w:val="28"/>
          <w:lang w:val="ru-RU"/>
        </w:rPr>
        <w:br/>
      </w:r>
      <w:r w:rsidRPr="006B3D43">
        <w:rPr>
          <w:rFonts w:ascii="Times New Roman" w:hAnsi="Times New Roman"/>
          <w:color w:val="000000"/>
          <w:sz w:val="28"/>
          <w:lang w:val="ru-RU"/>
        </w:rPr>
        <w:t xml:space="preserve"> • География, 7 класс/ Алексеев А.И., Николина В.В., Липкина Е.К. и др. Акционерное общество «Издательство «Просвещение»</w:t>
      </w:r>
      <w:r w:rsidRPr="006B3D43">
        <w:rPr>
          <w:sz w:val="28"/>
          <w:lang w:val="ru-RU"/>
        </w:rPr>
        <w:br/>
      </w:r>
      <w:bookmarkStart w:id="8" w:name="52efa130-4e90-4033-b437-d2a7fae05a91"/>
      <w:r w:rsidRPr="006B3D43">
        <w:rPr>
          <w:rFonts w:ascii="Times New Roman" w:hAnsi="Times New Roman"/>
          <w:color w:val="000000"/>
          <w:sz w:val="28"/>
          <w:lang w:val="ru-RU"/>
        </w:rPr>
        <w:t xml:space="preserve"> • География, 8 класс/ Сухов В.П., Низовцев В.А., Алексеев А.И. и др. Акционерное общество «Издательство «Просвещение»</w:t>
      </w:r>
      <w:bookmarkEnd w:id="8"/>
    </w:p>
    <w:p w:rsidR="00731E4A" w:rsidRPr="006B3D43" w:rsidRDefault="00015626">
      <w:pPr>
        <w:spacing w:after="0" w:line="480" w:lineRule="auto"/>
        <w:ind w:left="120"/>
        <w:rPr>
          <w:lang w:val="ru-RU"/>
        </w:rPr>
      </w:pPr>
      <w:bookmarkStart w:id="9" w:name="d36ef070-e66a-45c0-8965-99b4beb4986c"/>
      <w:r w:rsidRPr="006B3D43">
        <w:rPr>
          <w:rFonts w:ascii="Times New Roman" w:hAnsi="Times New Roman"/>
          <w:color w:val="000000"/>
          <w:sz w:val="28"/>
          <w:lang w:val="ru-RU"/>
        </w:rPr>
        <w:t>...</w:t>
      </w:r>
      <w:bookmarkEnd w:id="9"/>
    </w:p>
    <w:p w:rsidR="00731E4A" w:rsidRPr="006B3D43" w:rsidRDefault="00731E4A">
      <w:pPr>
        <w:spacing w:after="0"/>
        <w:ind w:left="120"/>
        <w:rPr>
          <w:lang w:val="ru-RU"/>
        </w:rPr>
      </w:pPr>
    </w:p>
    <w:p w:rsidR="00731E4A" w:rsidRPr="006B3D43" w:rsidRDefault="00015626">
      <w:pPr>
        <w:spacing w:after="0" w:line="480" w:lineRule="auto"/>
        <w:ind w:left="120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31E4A" w:rsidRPr="006B3D43" w:rsidRDefault="00015626">
      <w:pPr>
        <w:spacing w:after="0" w:line="480" w:lineRule="auto"/>
        <w:ind w:left="120"/>
        <w:rPr>
          <w:lang w:val="ru-RU"/>
        </w:rPr>
      </w:pPr>
      <w:bookmarkStart w:id="10" w:name="00a84008-26fd-4bed-ad45-f394d7b3f48a"/>
      <w:r w:rsidRPr="006B3D43">
        <w:rPr>
          <w:rFonts w:ascii="Times New Roman" w:hAnsi="Times New Roman"/>
          <w:color w:val="000000"/>
          <w:sz w:val="28"/>
          <w:lang w:val="ru-RU"/>
        </w:rPr>
        <w:t>...</w:t>
      </w:r>
      <w:bookmarkEnd w:id="10"/>
    </w:p>
    <w:p w:rsidR="00731E4A" w:rsidRPr="006B3D43" w:rsidRDefault="00731E4A">
      <w:pPr>
        <w:spacing w:after="0"/>
        <w:ind w:left="120"/>
        <w:rPr>
          <w:lang w:val="ru-RU"/>
        </w:rPr>
      </w:pPr>
    </w:p>
    <w:p w:rsidR="00731E4A" w:rsidRPr="006B3D43" w:rsidRDefault="00015626">
      <w:pPr>
        <w:spacing w:after="0" w:line="480" w:lineRule="auto"/>
        <w:ind w:left="120"/>
        <w:rPr>
          <w:lang w:val="ru-RU"/>
        </w:rPr>
      </w:pPr>
      <w:r w:rsidRPr="006B3D4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31E4A" w:rsidRDefault="00015626">
      <w:pPr>
        <w:spacing w:after="0" w:line="480" w:lineRule="auto"/>
        <w:ind w:left="120"/>
      </w:pPr>
      <w:bookmarkStart w:id="11" w:name="62b5bf29-3344-4bbf-a1e8-ea23537b8eba"/>
      <w:r>
        <w:rPr>
          <w:rFonts w:ascii="Times New Roman" w:hAnsi="Times New Roman"/>
          <w:color w:val="000000"/>
          <w:sz w:val="28"/>
        </w:rPr>
        <w:t>...</w:t>
      </w:r>
      <w:bookmarkEnd w:id="11"/>
    </w:p>
    <w:p w:rsidR="00731E4A" w:rsidRDefault="00731E4A">
      <w:pPr>
        <w:sectPr w:rsidR="00731E4A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015626" w:rsidRDefault="00015626"/>
    <w:sectPr w:rsidR="00015626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4F1" w:rsidRDefault="00FA04F1" w:rsidP="006549DF">
      <w:pPr>
        <w:spacing w:after="0" w:line="240" w:lineRule="auto"/>
      </w:pPr>
      <w:r>
        <w:separator/>
      </w:r>
    </w:p>
  </w:endnote>
  <w:endnote w:type="continuationSeparator" w:id="0">
    <w:p w:rsidR="00FA04F1" w:rsidRDefault="00FA04F1" w:rsidP="00654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4F1" w:rsidRDefault="00FA04F1" w:rsidP="006549DF">
      <w:pPr>
        <w:spacing w:after="0" w:line="240" w:lineRule="auto"/>
      </w:pPr>
      <w:r>
        <w:separator/>
      </w:r>
    </w:p>
  </w:footnote>
  <w:footnote w:type="continuationSeparator" w:id="0">
    <w:p w:rsidR="00FA04F1" w:rsidRDefault="00FA04F1" w:rsidP="006549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243E9"/>
    <w:multiLevelType w:val="multilevel"/>
    <w:tmpl w:val="F14EF1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C17B13"/>
    <w:multiLevelType w:val="multilevel"/>
    <w:tmpl w:val="D56E59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E880AD2"/>
    <w:multiLevelType w:val="multilevel"/>
    <w:tmpl w:val="B0066D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F605A0A"/>
    <w:multiLevelType w:val="multilevel"/>
    <w:tmpl w:val="0CFEE2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6702F9D"/>
    <w:multiLevelType w:val="multilevel"/>
    <w:tmpl w:val="C58C02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D051F07"/>
    <w:multiLevelType w:val="multilevel"/>
    <w:tmpl w:val="15F6CC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75374C2"/>
    <w:multiLevelType w:val="multilevel"/>
    <w:tmpl w:val="345C389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A80420B"/>
    <w:multiLevelType w:val="multilevel"/>
    <w:tmpl w:val="DAA474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C936BDE"/>
    <w:multiLevelType w:val="multilevel"/>
    <w:tmpl w:val="0434A7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0DD389A"/>
    <w:multiLevelType w:val="multilevel"/>
    <w:tmpl w:val="517A49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4097AED"/>
    <w:multiLevelType w:val="multilevel"/>
    <w:tmpl w:val="736EDE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6957488"/>
    <w:multiLevelType w:val="multilevel"/>
    <w:tmpl w:val="C46E44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9FD3103"/>
    <w:multiLevelType w:val="multilevel"/>
    <w:tmpl w:val="EF44A3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E7B7A52"/>
    <w:multiLevelType w:val="multilevel"/>
    <w:tmpl w:val="EF5AE7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0"/>
  </w:num>
  <w:num w:numId="5">
    <w:abstractNumId w:val="11"/>
  </w:num>
  <w:num w:numId="6">
    <w:abstractNumId w:val="9"/>
  </w:num>
  <w:num w:numId="7">
    <w:abstractNumId w:val="8"/>
  </w:num>
  <w:num w:numId="8">
    <w:abstractNumId w:val="4"/>
  </w:num>
  <w:num w:numId="9">
    <w:abstractNumId w:val="2"/>
  </w:num>
  <w:num w:numId="10">
    <w:abstractNumId w:val="3"/>
  </w:num>
  <w:num w:numId="11">
    <w:abstractNumId w:val="7"/>
  </w:num>
  <w:num w:numId="12">
    <w:abstractNumId w:val="13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31E4A"/>
    <w:rsid w:val="00015626"/>
    <w:rsid w:val="006549DF"/>
    <w:rsid w:val="006B3D43"/>
    <w:rsid w:val="00731E4A"/>
    <w:rsid w:val="00FA0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E9014"/>
  <w15:docId w15:val="{C0057367-67F7-4C83-8DB3-05161C21E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654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54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b112" TargetMode="External"/><Relationship Id="rId13" Type="http://schemas.openxmlformats.org/officeDocument/2006/relationships/hyperlink" Target="https://m.edsoo.ru/7f41b112" TargetMode="External"/><Relationship Id="rId18" Type="http://schemas.openxmlformats.org/officeDocument/2006/relationships/hyperlink" Target="https://m.edsoo.ru/7f41b112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s://m.edsoo.ru/7f41b112" TargetMode="External"/><Relationship Id="rId17" Type="http://schemas.openxmlformats.org/officeDocument/2006/relationships/hyperlink" Target="https://m.edsoo.ru/7f41b11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b112" TargetMode="External"/><Relationship Id="rId20" Type="http://schemas.openxmlformats.org/officeDocument/2006/relationships/hyperlink" Target="https://m.edsoo.ru/7f41b11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7f41b11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.edsoo.ru/7f41b112" TargetMode="External"/><Relationship Id="rId10" Type="http://schemas.openxmlformats.org/officeDocument/2006/relationships/hyperlink" Target="https://m.edsoo.ru/7f41b112" TargetMode="External"/><Relationship Id="rId19" Type="http://schemas.openxmlformats.org/officeDocument/2006/relationships/hyperlink" Target="https://m.edsoo.ru/7f41b1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b112" TargetMode="External"/><Relationship Id="rId14" Type="http://schemas.openxmlformats.org/officeDocument/2006/relationships/hyperlink" Target="https://m.edsoo.ru/7f41b11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35</Pages>
  <Words>6461</Words>
  <Characters>36831</Characters>
  <Application>Microsoft Office Word</Application>
  <DocSecurity>0</DocSecurity>
  <Lines>306</Lines>
  <Paragraphs>86</Paragraphs>
  <ScaleCrop>false</ScaleCrop>
  <Company/>
  <LinksUpToDate>false</LinksUpToDate>
  <CharactersWithSpaces>43206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Sergey</cp:lastModifiedBy>
  <cp:revision>3</cp:revision>
  <dcterms:created xsi:type="dcterms:W3CDTF">2024-10-23T22:25:00Z</dcterms:created>
  <dcterms:modified xsi:type="dcterms:W3CDTF">2024-11-08T07:19:00Z</dcterms:modified>
</cp:coreProperties>
</file>